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Pr>
        <w:drawing>
          <wp:inline distB="114300" distT="114300" distL="114300" distR="114300">
            <wp:extent cx="3329904" cy="1752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29904"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left"/>
        <w:rPr>
          <w:b w:val="1"/>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SoftServe y Talent Land anuncian novedades para 2024</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w:t>
      </w:r>
      <w:r w:rsidDel="00000000" w:rsidR="00000000" w:rsidRPr="00000000">
        <w:rPr>
          <w:b w:val="1"/>
          <w:rtl w:val="0"/>
        </w:rPr>
        <w:t xml:space="preserve">26</w:t>
      </w:r>
      <w:r w:rsidDel="00000000" w:rsidR="00000000" w:rsidRPr="00000000">
        <w:rPr>
          <w:b w:val="1"/>
          <w:rtl w:val="0"/>
        </w:rPr>
        <w:t xml:space="preserve"> de abril de 2023</w:t>
      </w:r>
      <w:r w:rsidDel="00000000" w:rsidR="00000000" w:rsidRPr="00000000">
        <w:rPr>
          <w:rtl w:val="0"/>
        </w:rPr>
        <w:t xml:space="preserve">.- </w:t>
      </w:r>
      <w:r w:rsidDel="00000000" w:rsidR="00000000" w:rsidRPr="00000000">
        <w:rPr>
          <w:rtl w:val="0"/>
        </w:rPr>
        <w:t xml:space="preserve">SoftServe</w:t>
      </w:r>
      <w:r w:rsidDel="00000000" w:rsidR="00000000" w:rsidRPr="00000000">
        <w:rPr>
          <w:rtl w:val="0"/>
        </w:rPr>
        <w:t xml:space="preserve">, autoridad internacional líder en desarrollo de software y consultoría, cerró su participación en </w:t>
      </w:r>
      <w:r w:rsidDel="00000000" w:rsidR="00000000" w:rsidRPr="00000000">
        <w:rPr>
          <w:b w:val="1"/>
          <w:rtl w:val="0"/>
        </w:rPr>
        <w:t xml:space="preserve">Talent Land 2023</w:t>
      </w:r>
      <w:r w:rsidDel="00000000" w:rsidR="00000000" w:rsidRPr="00000000">
        <w:rPr>
          <w:rtl w:val="0"/>
        </w:rPr>
        <w:t xml:space="preserve">,</w:t>
      </w:r>
      <w:r w:rsidDel="00000000" w:rsidR="00000000" w:rsidRPr="00000000">
        <w:rPr>
          <w:rtl w:val="0"/>
        </w:rPr>
        <w:t xml:space="preserve"> la fiesta de innovación y talento tecnológico más grande que se celebra en nuestro país. Durante su sexta edición, Talent Land reportó la asistencia de más de 40 mil participantes provenientes de 22 países, en el marco del regreso del </w:t>
      </w:r>
      <w:r w:rsidDel="00000000" w:rsidR="00000000" w:rsidRPr="00000000">
        <w:rPr>
          <w:i w:val="1"/>
          <w:rtl w:val="0"/>
        </w:rPr>
        <w:t xml:space="preserve">camping</w:t>
      </w:r>
      <w:r w:rsidDel="00000000" w:rsidR="00000000" w:rsidRPr="00000000">
        <w:rPr>
          <w:rtl w:val="0"/>
        </w:rPr>
        <w:t xml:space="preserve"> en Expo Guadalajara, luego de una ausencia de tres años debido a la pandemia.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Entre sus más de 870 ponentes y expositores, estuvo el equipo de </w:t>
      </w:r>
      <w:hyperlink r:id="rId7">
        <w:r w:rsidDel="00000000" w:rsidR="00000000" w:rsidRPr="00000000">
          <w:rPr>
            <w:color w:val="1155cc"/>
            <w:u w:val="single"/>
            <w:rtl w:val="0"/>
          </w:rPr>
          <w:t xml:space="preserve">SoftServe</w:t>
        </w:r>
      </w:hyperlink>
      <w:r w:rsidDel="00000000" w:rsidR="00000000" w:rsidRPr="00000000">
        <w:rPr>
          <w:rtl w:val="0"/>
        </w:rPr>
        <w:t xml:space="preserve">, quienes colaboraron en la organización de uno de los </w:t>
      </w:r>
      <w:r w:rsidDel="00000000" w:rsidR="00000000" w:rsidRPr="00000000">
        <w:rPr>
          <w:i w:val="1"/>
          <w:rtl w:val="0"/>
        </w:rPr>
        <w:t xml:space="preserve">tracks</w:t>
      </w:r>
      <w:r w:rsidDel="00000000" w:rsidR="00000000" w:rsidRPr="00000000">
        <w:rPr>
          <w:rtl w:val="0"/>
        </w:rPr>
        <w:t xml:space="preserve"> del Hackathon: </w:t>
      </w:r>
      <w:r w:rsidDel="00000000" w:rsidR="00000000" w:rsidRPr="00000000">
        <w:rPr>
          <w:b w:val="1"/>
          <w:rtl w:val="0"/>
        </w:rPr>
        <w:t xml:space="preserve">H2O 4 All</w:t>
      </w:r>
      <w:r w:rsidDel="00000000" w:rsidR="00000000" w:rsidRPr="00000000">
        <w:rPr>
          <w:rtl w:val="0"/>
        </w:rPr>
        <w:t xml:space="preserve">, donde los participantes tuvieron que desarrollar una solución tecnológica a manera de prototipo que contribuya a una distribución más equitativa del agua, generando además alternativas para el aprovechamiento de aguas residuales y la captación de aguas pluviales.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 su vez, ofrecieron una </w:t>
      </w:r>
      <w:r w:rsidDel="00000000" w:rsidR="00000000" w:rsidRPr="00000000">
        <w:rPr>
          <w:b w:val="1"/>
          <w:i w:val="1"/>
          <w:rtl w:val="0"/>
        </w:rPr>
        <w:t xml:space="preserve">Master Class</w:t>
      </w:r>
      <w:r w:rsidDel="00000000" w:rsidR="00000000" w:rsidRPr="00000000">
        <w:rPr>
          <w:rtl w:val="0"/>
        </w:rPr>
        <w:t xml:space="preserve"> sobre los retos y problemas actuales de la </w:t>
      </w:r>
      <w:r w:rsidDel="00000000" w:rsidR="00000000" w:rsidRPr="00000000">
        <w:rPr>
          <w:b w:val="1"/>
          <w:rtl w:val="0"/>
        </w:rPr>
        <w:t xml:space="preserve">inteligencia artificial (IA)</w:t>
      </w:r>
      <w:r w:rsidDel="00000000" w:rsidR="00000000" w:rsidRPr="00000000">
        <w:rPr>
          <w:rtl w:val="0"/>
        </w:rPr>
        <w:t xml:space="preserve">; y dieron conferencias en torno al </w:t>
      </w:r>
      <w:r w:rsidDel="00000000" w:rsidR="00000000" w:rsidRPr="00000000">
        <w:rPr>
          <w:b w:val="1"/>
          <w:i w:val="1"/>
          <w:rtl w:val="0"/>
        </w:rPr>
        <w:t xml:space="preserve">machine learning</w:t>
      </w:r>
      <w:r w:rsidDel="00000000" w:rsidR="00000000" w:rsidRPr="00000000">
        <w:rPr>
          <w:rtl w:val="0"/>
        </w:rPr>
        <w:t xml:space="preserve"> puede crear melodías musicales, un </w:t>
      </w:r>
      <w:r w:rsidDel="00000000" w:rsidR="00000000" w:rsidRPr="00000000">
        <w:rPr>
          <w:b w:val="1"/>
          <w:i w:val="1"/>
          <w:rtl w:val="0"/>
        </w:rPr>
        <w:t xml:space="preserve">framework</w:t>
      </w:r>
      <w:r w:rsidDel="00000000" w:rsidR="00000000" w:rsidRPr="00000000">
        <w:rPr>
          <w:b w:val="1"/>
          <w:rtl w:val="0"/>
        </w:rPr>
        <w:t xml:space="preserve"> de código abierto</w:t>
      </w:r>
      <w:r w:rsidDel="00000000" w:rsidR="00000000" w:rsidRPr="00000000">
        <w:rPr>
          <w:rtl w:val="0"/>
        </w:rPr>
        <w:t xml:space="preserve"> de alto rendimiento para llamadas a procedimientos remotos (RPC), el famoso </w:t>
      </w:r>
      <w:r w:rsidDel="00000000" w:rsidR="00000000" w:rsidRPr="00000000">
        <w:rPr>
          <w:b w:val="1"/>
          <w:rtl w:val="0"/>
        </w:rPr>
        <w:t xml:space="preserve">ChatGPT</w:t>
      </w:r>
      <w:r w:rsidDel="00000000" w:rsidR="00000000" w:rsidRPr="00000000">
        <w:rPr>
          <w:rtl w:val="0"/>
        </w:rPr>
        <w:t xml:space="preserve">, e-commerce con </w:t>
      </w:r>
      <w:r w:rsidDel="00000000" w:rsidR="00000000" w:rsidRPr="00000000">
        <w:rPr>
          <w:b w:val="1"/>
          <w:rtl w:val="0"/>
        </w:rPr>
        <w:t xml:space="preserve">ReactJS</w:t>
      </w:r>
      <w:r w:rsidDel="00000000" w:rsidR="00000000" w:rsidRPr="00000000">
        <w:rPr>
          <w:rtl w:val="0"/>
        </w:rPr>
        <w:t xml:space="preserve"> (</w:t>
      </w:r>
      <w:r w:rsidDel="00000000" w:rsidR="00000000" w:rsidRPr="00000000">
        <w:rPr>
          <w:i w:val="1"/>
          <w:rtl w:val="0"/>
        </w:rPr>
        <w:t xml:space="preserve">framework</w:t>
      </w:r>
      <w:r w:rsidDel="00000000" w:rsidR="00000000" w:rsidRPr="00000000">
        <w:rPr>
          <w:rtl w:val="0"/>
        </w:rPr>
        <w:t xml:space="preserve"> y biblioteca de JavaScript de código abierto desarrollados por Facebook), así como el uso de la </w:t>
      </w:r>
      <w:r w:rsidDel="00000000" w:rsidR="00000000" w:rsidRPr="00000000">
        <w:rPr>
          <w:b w:val="1"/>
          <w:rtl w:val="0"/>
        </w:rPr>
        <w:t xml:space="preserve">IA para diseñar productos</w:t>
      </w:r>
      <w:r w:rsidDel="00000000" w:rsidR="00000000" w:rsidRPr="00000000">
        <w:rPr>
          <w:rtl w:val="0"/>
        </w:rPr>
        <w:t xml:space="preserve">, por ejemplo.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"Fue una experiencia increíble el poder compartir nuestros conocimientos y mentorías con tantas personas, en este evento enfocado en el desarrollo de talento tecnológico y la innovación, donde curamos parte del Hackathon y dimos conferencias adicionales. Es nuestra segunda participación en Talent Land desde que llegamos a México, y buscamos seguir colaborando con los organizadores de esta gran fiesta para ofrecer más de nuestro expertise"</w:t>
      </w:r>
      <w:r w:rsidDel="00000000" w:rsidR="00000000" w:rsidRPr="00000000">
        <w:rPr>
          <w:rtl w:val="0"/>
        </w:rPr>
        <w:t xml:space="preserve">;</w:t>
      </w:r>
      <w:r w:rsidDel="00000000" w:rsidR="00000000" w:rsidRPr="00000000">
        <w:rPr>
          <w:rtl w:val="0"/>
        </w:rPr>
        <w:t xml:space="preserve"> señaló </w:t>
      </w:r>
      <w:r w:rsidDel="00000000" w:rsidR="00000000" w:rsidRPr="00000000">
        <w:rPr>
          <w:b w:val="1"/>
          <w:rtl w:val="0"/>
        </w:rPr>
        <w:t xml:space="preserve">Vladimir Mendoza, country manager de </w:t>
      </w:r>
      <w:r w:rsidDel="00000000" w:rsidR="00000000" w:rsidRPr="00000000">
        <w:rPr>
          <w:b w:val="1"/>
          <w:rtl w:val="0"/>
        </w:rPr>
        <w:t xml:space="preserve">SoftServe</w:t>
      </w:r>
      <w:r w:rsidDel="00000000" w:rsidR="00000000" w:rsidRPr="00000000">
        <w:rPr>
          <w:b w:val="1"/>
          <w:rtl w:val="0"/>
        </w:rPr>
        <w:t xml:space="preserve"> en México</w:t>
      </w:r>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Talent Land también anunció que este evento llegará a </w:t>
      </w:r>
      <w:r w:rsidDel="00000000" w:rsidR="00000000" w:rsidRPr="00000000">
        <w:rPr>
          <w:b w:val="1"/>
          <w:rtl w:val="0"/>
        </w:rPr>
        <w:t xml:space="preserve">Málaga, España</w:t>
      </w:r>
      <w:r w:rsidDel="00000000" w:rsidR="00000000" w:rsidRPr="00000000">
        <w:rPr>
          <w:rtl w:val="0"/>
        </w:rPr>
        <w:t xml:space="preserve">, en julio próximo. Se proyecta que se reúnan más de 10 mil personas, y se buscará que </w:t>
      </w:r>
      <w:r w:rsidDel="00000000" w:rsidR="00000000" w:rsidRPr="00000000">
        <w:rPr>
          <w:b w:val="1"/>
          <w:rtl w:val="0"/>
        </w:rPr>
        <w:t xml:space="preserve">500 jóvenes mexicanos</w:t>
      </w:r>
      <w:r w:rsidDel="00000000" w:rsidR="00000000" w:rsidRPr="00000000">
        <w:rPr>
          <w:rtl w:val="0"/>
        </w:rPr>
        <w:t xml:space="preserve"> obtengan una beca para presentar sus proyectos en tal edición fuera del país.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Al mismo tiempo, se confirmó </w:t>
      </w:r>
      <w:r w:rsidDel="00000000" w:rsidR="00000000" w:rsidRPr="00000000">
        <w:rPr>
          <w:b w:val="1"/>
          <w:rtl w:val="0"/>
        </w:rPr>
        <w:t xml:space="preserve">Talent Land 2024</w:t>
      </w:r>
      <w:r w:rsidDel="00000000" w:rsidR="00000000" w:rsidRPr="00000000">
        <w:rPr>
          <w:rtl w:val="0"/>
        </w:rPr>
        <w:t xml:space="preserve">, edición que se realizará del 1 al 4 de abril del siguiente año en su sede habitual, Expo Guadalajara. "</w:t>
      </w:r>
      <w:r w:rsidDel="00000000" w:rsidR="00000000" w:rsidRPr="00000000">
        <w:rPr>
          <w:i w:val="1"/>
          <w:rtl w:val="0"/>
        </w:rPr>
        <w:t xml:space="preserve">Desde </w:t>
      </w:r>
      <w:r w:rsidDel="00000000" w:rsidR="00000000" w:rsidRPr="00000000">
        <w:rPr>
          <w:i w:val="1"/>
          <w:rtl w:val="0"/>
        </w:rPr>
        <w:t xml:space="preserve">SoftServe</w:t>
      </w:r>
      <w:r w:rsidDel="00000000" w:rsidR="00000000" w:rsidRPr="00000000">
        <w:rPr>
          <w:i w:val="1"/>
          <w:rtl w:val="0"/>
        </w:rPr>
        <w:t xml:space="preserve">, estaremos participando y apoyando nuevamente esta convocatoria, pues apostamos a seguir impulsando y desarrollando el talento tecnológico del país. Guadalajara es el hub tecnológico más grande de México, y para nosotros es importante apoyar que las y los jóvenes obtengan las mejores oportunidades para su futuro</w:t>
      </w:r>
      <w:r w:rsidDel="00000000" w:rsidR="00000000" w:rsidRPr="00000000">
        <w:rPr>
          <w:rtl w:val="0"/>
        </w:rPr>
        <w:t xml:space="preserve">"; concluyó Mendoza.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spacing w:line="276" w:lineRule="auto"/>
        <w:jc w:val="both"/>
        <w:rPr>
          <w:b w:val="1"/>
          <w:sz w:val="18"/>
          <w:szCs w:val="18"/>
        </w:rPr>
      </w:pPr>
      <w:r w:rsidDel="00000000" w:rsidR="00000000" w:rsidRPr="00000000">
        <w:rPr>
          <w:b w:val="1"/>
          <w:sz w:val="18"/>
          <w:szCs w:val="18"/>
          <w:rtl w:val="0"/>
        </w:rPr>
        <w:t xml:space="preserve">Acerca de </w:t>
      </w:r>
      <w:r w:rsidDel="00000000" w:rsidR="00000000" w:rsidRPr="00000000">
        <w:rPr>
          <w:b w:val="1"/>
          <w:sz w:val="18"/>
          <w:szCs w:val="18"/>
          <w:rtl w:val="0"/>
        </w:rPr>
        <w:t xml:space="preserve">SoftServe</w:t>
      </w:r>
      <w:r w:rsidDel="00000000" w:rsidR="00000000" w:rsidRPr="00000000">
        <w:rPr>
          <w:rtl w:val="0"/>
        </w:rPr>
      </w:r>
    </w:p>
    <w:p w:rsidR="00000000" w:rsidDel="00000000" w:rsidP="00000000" w:rsidRDefault="00000000" w:rsidRPr="00000000" w14:paraId="00000014">
      <w:pPr>
        <w:spacing w:line="276" w:lineRule="auto"/>
        <w:jc w:val="both"/>
        <w:rPr>
          <w:sz w:val="18"/>
          <w:szCs w:val="18"/>
        </w:rPr>
      </w:pPr>
      <w:hyperlink r:id="rId8">
        <w:r w:rsidDel="00000000" w:rsidR="00000000" w:rsidRPr="00000000">
          <w:rPr>
            <w:color w:val="1155cc"/>
            <w:sz w:val="18"/>
            <w:szCs w:val="18"/>
            <w:u w:val="single"/>
            <w:rtl w:val="0"/>
          </w:rPr>
          <w:t xml:space="preserve">SoftServe</w:t>
        </w:r>
      </w:hyperlink>
      <w:r w:rsidDel="00000000" w:rsidR="00000000" w:rsidRPr="00000000">
        <w:rPr>
          <w:sz w:val="18"/>
          <w:szCs w:val="18"/>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w:t>
      </w:r>
      <w:r w:rsidDel="00000000" w:rsidR="00000000" w:rsidRPr="00000000">
        <w:rPr>
          <w:sz w:val="18"/>
          <w:szCs w:val="18"/>
          <w:rtl w:val="0"/>
        </w:rPr>
        <w:t xml:space="preserve">SoftServe</w:t>
      </w:r>
      <w:r w:rsidDel="00000000" w:rsidR="00000000" w:rsidRPr="00000000">
        <w:rPr>
          <w:sz w:val="18"/>
          <w:szCs w:val="18"/>
          <w:rtl w:val="0"/>
        </w:rPr>
        <w:t xml:space="pre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15">
      <w:pPr>
        <w:spacing w:line="276" w:lineRule="auto"/>
        <w:jc w:val="both"/>
        <w:rPr>
          <w:sz w:val="18"/>
          <w:szCs w:val="18"/>
        </w:rPr>
      </w:pPr>
      <w:r w:rsidDel="00000000" w:rsidR="00000000" w:rsidRPr="00000000">
        <w:rPr>
          <w:rtl w:val="0"/>
        </w:rPr>
      </w:r>
    </w:p>
    <w:p w:rsidR="00000000" w:rsidDel="00000000" w:rsidP="00000000" w:rsidRDefault="00000000" w:rsidRPr="00000000" w14:paraId="00000016">
      <w:pPr>
        <w:spacing w:line="27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mayor información, visita </w:t>
      </w:r>
      <w:hyperlink r:id="rId9">
        <w:r w:rsidDel="00000000" w:rsidR="00000000" w:rsidRPr="00000000">
          <w:rPr>
            <w:rFonts w:ascii="Helvetica Neue" w:cs="Helvetica Neue" w:eastAsia="Helvetica Neue" w:hAnsi="Helvetica Neue"/>
            <w:color w:val="1155cc"/>
            <w:sz w:val="18"/>
            <w:szCs w:val="18"/>
            <w:u w:val="single"/>
            <w:rtl w:val="0"/>
          </w:rPr>
          <w:t xml:space="preserve">www.softserveinc.com</w:t>
        </w:r>
      </w:hyperlink>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17">
      <w:pPr>
        <w:spacing w:line="276" w:lineRule="auto"/>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8">
      <w:pPr>
        <w:spacing w:line="276"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 síguenos en:</w:t>
      </w:r>
    </w:p>
    <w:p w:rsidR="00000000" w:rsidDel="00000000" w:rsidP="00000000" w:rsidRDefault="00000000" w:rsidRPr="00000000" w14:paraId="00000019">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10">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1A">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1">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12">
        <w:r w:rsidDel="00000000" w:rsidR="00000000" w:rsidRPr="00000000">
          <w:rPr>
            <w:rFonts w:ascii="Helvetica Neue" w:cs="Helvetica Neue" w:eastAsia="Helvetica Neue" w:hAnsi="Helvetica Neue"/>
            <w:color w:val="1155cc"/>
            <w:sz w:val="18"/>
            <w:szCs w:val="18"/>
            <w:u w:val="single"/>
            <w:rtl w:val="0"/>
          </w:rPr>
          <w:t xml:space="preserve">@softserve</w:t>
        </w:r>
      </w:hyperlink>
      <w:r w:rsidDel="00000000" w:rsidR="00000000" w:rsidRPr="00000000">
        <w:rPr>
          <w:rFonts w:ascii="Helvetica Neue" w:cs="Helvetica Neue" w:eastAsia="Helvetica Neue" w:hAnsi="Helvetica Neue"/>
          <w:sz w:val="18"/>
          <w:szCs w:val="18"/>
          <w:rtl w:val="0"/>
        </w:rPr>
        <w:t xml:space="preserve"> </w:t>
        <w:br w:type="textWrapping"/>
        <w:t xml:space="preserve">Blog: </w:t>
      </w:r>
      <w:hyperlink r:id="rId13">
        <w:r w:rsidDel="00000000" w:rsidR="00000000" w:rsidRPr="00000000">
          <w:rPr>
            <w:rFonts w:ascii="Helvetica Neue" w:cs="Helvetica Neue" w:eastAsia="Helvetica Neue" w:hAnsi="Helvetica Neue"/>
            <w:color w:val="1155cc"/>
            <w:sz w:val="18"/>
            <w:szCs w:val="18"/>
            <w:u w:val="single"/>
            <w:rtl w:val="0"/>
          </w:rPr>
          <w:t xml:space="preserve">www.softserveinc.com/en-us/blog</w:t>
        </w:r>
      </w:hyperlink>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line="276" w:lineRule="auto"/>
      <w:jc w:val="center"/>
      <w:rPr/>
    </w:pPr>
    <w:r w:rsidDel="00000000" w:rsidR="00000000" w:rsidRPr="00000000">
      <w:rPr/>
      <w:drawing>
        <wp:inline distB="114300" distT="114300" distL="114300" distR="114300">
          <wp:extent cx="1576388" cy="492294"/>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SoftServeInc" TargetMode="External"/><Relationship Id="rId10" Type="http://schemas.openxmlformats.org/officeDocument/2006/relationships/hyperlink" Target="https://www.facebook.com/SoftServeInc" TargetMode="External"/><Relationship Id="rId13" Type="http://schemas.openxmlformats.org/officeDocument/2006/relationships/hyperlink" Target="https://www.softserveinc.com/en-us/blog" TargetMode="External"/><Relationship Id="rId12" Type="http://schemas.openxmlformats.org/officeDocument/2006/relationships/hyperlink" Target="https://www.linkedin.com/company/softser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serveinc.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oftserveinc.com/en-us" TargetMode="External"/><Relationship Id="rId8" Type="http://schemas.openxmlformats.org/officeDocument/2006/relationships/hyperlink" Target="https://www.softserveinc.com/en-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